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/>
          <w:sz w:val="26"/>
          <w:szCs w:val="26"/>
        </w:rPr>
        <w:t xml:space="preserve">ПОЯСНИТЕЛЬНАЯ ЗАПИСКА                                                                                                      </w:t>
      </w:r>
      <w:r>
        <w:rPr>
          <w:rStyle w:val="Style14"/>
          <w:rFonts w:eastAsia="Times New Roman CYR;Times New Roman" w:cs="Times New Roman CYR;Times New Roman"/>
          <w:b w:val="false"/>
          <w:bCs w:val="false"/>
          <w:color w:val="000000"/>
          <w:spacing w:val="0"/>
          <w:sz w:val="26"/>
          <w:szCs w:val="26"/>
        </w:rPr>
        <w:t>к проекту решения Челябинской городской Думы: «О внесении изменений в решение Челябинской городской Думы от 09.10.12 № 37/13 «Об утверждении Правил землепользования и застройки муниципального образования «Челябинский городской округ» и о признании утратившими силу отдельных решений  Челябинской городской Думы»</w:t>
      </w:r>
      <w:r>
        <w:rPr>
          <w:rStyle w:val="Style14"/>
          <w:rFonts w:eastAsia="Times New Roman" w:cs="Times New Roman CYR;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6"/>
          <w:szCs w:val="26"/>
          <w:lang w:val="ru-RU" w:eastAsia="zxx" w:bidi="ar-SA"/>
        </w:rPr>
        <w:t xml:space="preserve"> </w:t>
      </w:r>
      <w:r>
        <w:rPr>
          <w:rStyle w:val="Style14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6"/>
          <w:szCs w:val="26"/>
          <w:lang w:val="ru-RU" w:eastAsia="zxx" w:bidi="ar-SA"/>
        </w:rPr>
        <w:t xml:space="preserve">в части </w:t>
      </w:r>
      <w:r>
        <w:rPr>
          <w:rStyle w:val="Style14"/>
          <w:rFonts w:eastAsia="Lucida Sans Unicode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6"/>
          <w:szCs w:val="26"/>
          <w:lang w:val="ru-RU" w:eastAsia="zxx" w:bidi="zxx"/>
        </w:rPr>
        <w:t>градостроительных зон 04 44 и 04 74 в Советском</w:t>
      </w:r>
      <w:r>
        <w:rPr>
          <w:rStyle w:val="Style14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6"/>
          <w:szCs w:val="26"/>
          <w:lang w:val="ru-RU" w:eastAsia="zxx" w:bidi="ar-SA"/>
        </w:rPr>
        <w:t xml:space="preserve"> р</w:t>
      </w:r>
      <w:r>
        <w:rPr>
          <w:rStyle w:val="Style14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xx" w:bidi="ar-SA"/>
        </w:rPr>
        <w:t xml:space="preserve">айоне </w:t>
      </w:r>
      <w:r>
        <w:rPr>
          <w:rStyle w:val="Style14"/>
          <w:rFonts w:eastAsia="Times New Roman CYR;Times New Roman" w:cs="Times New Roman CYR;Times New Roman"/>
          <w:b w:val="false"/>
          <w:bCs w:val="false"/>
          <w:color w:val="000000"/>
          <w:spacing w:val="0"/>
          <w:sz w:val="26"/>
          <w:szCs w:val="26"/>
        </w:rPr>
        <w:t>города Челябинска»</w:t>
      </w:r>
    </w:p>
    <w:p>
      <w:pPr>
        <w:pStyle w:val="Normal"/>
        <w:spacing w:lineRule="auto" w:line="240"/>
        <w:jc w:val="center"/>
        <w:rPr>
          <w:bCs/>
          <w:sz w:val="26"/>
          <w:szCs w:val="26"/>
        </w:rPr>
      </w:pPr>
      <w:bookmarkStart w:id="0" w:name="_GoBack"/>
      <w:bookmarkStart w:id="1" w:name="_GoBack"/>
      <w:bookmarkEnd w:id="1"/>
      <w:r>
        <w:rPr>
          <w:bCs/>
          <w:sz w:val="26"/>
          <w:szCs w:val="26"/>
        </w:rPr>
      </w:r>
    </w:p>
    <w:p>
      <w:pPr>
        <w:pStyle w:val="Normal"/>
        <w:spacing w:lineRule="auto" w:line="276"/>
        <w:ind w:hanging="0"/>
        <w:jc w:val="both"/>
        <w:rPr>
          <w:spacing w:val="-6"/>
          <w:sz w:val="26"/>
          <w:szCs w:val="26"/>
        </w:rPr>
      </w:pPr>
      <w:r>
        <w:rPr>
          <w:spacing w:val="-6"/>
          <w:kern w:val="2"/>
          <w:sz w:val="26"/>
          <w:szCs w:val="26"/>
        </w:rPr>
        <w:tab/>
        <w:t xml:space="preserve">Рассматривается территория на пересечении Троицкого тракта и улицы Игуменки  в Советском </w:t>
      </w:r>
      <w:r>
        <w:rPr>
          <w:bCs/>
          <w:spacing w:val="-6"/>
          <w:kern w:val="2"/>
          <w:sz w:val="26"/>
          <w:szCs w:val="26"/>
        </w:rPr>
        <w:t>районе г. Челябинска.</w:t>
      </w:r>
      <w:r>
        <w:rPr>
          <w:bCs/>
          <w:spacing w:val="0"/>
          <w:kern w:val="2"/>
          <w:sz w:val="28"/>
          <w:szCs w:val="28"/>
        </w:rPr>
        <w:t xml:space="preserve"> </w:t>
      </w:r>
      <w:r>
        <w:rPr>
          <w:spacing w:val="-6"/>
          <w:kern w:val="2"/>
          <w:sz w:val="26"/>
          <w:szCs w:val="26"/>
        </w:rPr>
        <w:t xml:space="preserve">Предложение разработано </w:t>
      </w:r>
      <w:r>
        <w:rPr>
          <w:bCs/>
          <w:spacing w:val="-6"/>
          <w:kern w:val="2"/>
          <w:sz w:val="26"/>
          <w:szCs w:val="26"/>
        </w:rPr>
        <w:t xml:space="preserve">на стадии детализации, принимая во внимание границы земельных участков и красных линий,  устанавливаемых в составе документации по планировке территории, разработанной в соответствии с  распоряжением </w:t>
      </w:r>
      <w:r>
        <w:rPr>
          <w:color w:val="000000" w:themeColor="text1"/>
          <w:spacing w:val="-6"/>
          <w:sz w:val="26"/>
          <w:szCs w:val="26"/>
          <w14:textFill>
            <w14:solidFill>
              <w14:schemeClr w14:val="tx1"/>
            </w14:solidFill>
          </w14:textFill>
        </w:rPr>
        <w:t>№ 4418 от 17.04.2018</w:t>
      </w:r>
      <w:r>
        <w:rPr>
          <w:bCs/>
          <w:spacing w:val="-6"/>
          <w:kern w:val="2"/>
          <w:sz w:val="26"/>
          <w:szCs w:val="26"/>
        </w:rPr>
        <w:t xml:space="preserve">. А также </w:t>
      </w:r>
      <w:r>
        <w:rPr>
          <w:spacing w:val="-6"/>
          <w:kern w:val="2"/>
          <w:sz w:val="26"/>
          <w:szCs w:val="26"/>
        </w:rPr>
        <w:t>учитывая требования пункта 4 статьи 30 Градостроительного кодекса Российской Федерации о принадлежности каждого земельного участка только к одной территориальной зоне.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spacing w:val="-6"/>
          <w:kern w:val="2"/>
          <w:sz w:val="26"/>
          <w:szCs w:val="26"/>
        </w:rPr>
        <w:tab/>
        <w:t xml:space="preserve">Граница производственно-складской территориальной зоны объектов </w:t>
      </w:r>
      <w:r>
        <w:rPr>
          <w:spacing w:val="-6"/>
          <w:kern w:val="2"/>
          <w:sz w:val="26"/>
          <w:szCs w:val="26"/>
          <w:lang w:val="en-US"/>
        </w:rPr>
        <w:t>IV</w:t>
      </w:r>
      <w:r>
        <w:rPr>
          <w:spacing w:val="-6"/>
          <w:kern w:val="2"/>
          <w:sz w:val="26"/>
          <w:szCs w:val="26"/>
        </w:rPr>
        <w:t xml:space="preserve"> и </w:t>
      </w:r>
      <w:r>
        <w:rPr>
          <w:spacing w:val="-6"/>
          <w:kern w:val="2"/>
          <w:sz w:val="26"/>
          <w:szCs w:val="26"/>
          <w:lang w:val="en-US"/>
        </w:rPr>
        <w:t>V</w:t>
      </w:r>
      <w:r>
        <w:rPr>
          <w:spacing w:val="-6"/>
          <w:kern w:val="2"/>
          <w:sz w:val="26"/>
          <w:szCs w:val="26"/>
        </w:rPr>
        <w:t xml:space="preserve"> классов опасности - Г.2 изменяется в связи с приведением ее границ в соответствии с образуемыми</w:t>
      </w:r>
      <w:r>
        <w:rPr>
          <w:color w:val="000000" w:themeColor="text1"/>
          <w:spacing w:val="-6"/>
          <w:kern w:val="2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 земельными участками  и устанавливаемыми красными линиями</w:t>
      </w:r>
      <w:r>
        <w:rPr>
          <w:spacing w:val="-6"/>
          <w:kern w:val="2"/>
          <w:sz w:val="26"/>
          <w:szCs w:val="26"/>
        </w:rPr>
        <w:t xml:space="preserve">. Вид территориальной зоны не уточняется, так как в ее границах располагаются одновременно объекты </w:t>
      </w:r>
      <w:r>
        <w:rPr>
          <w:spacing w:val="-6"/>
          <w:kern w:val="2"/>
          <w:sz w:val="26"/>
          <w:szCs w:val="26"/>
          <w:lang w:val="en-US"/>
        </w:rPr>
        <w:t>IV</w:t>
      </w:r>
      <w:r>
        <w:rPr>
          <w:spacing w:val="-6"/>
          <w:kern w:val="2"/>
          <w:sz w:val="26"/>
          <w:szCs w:val="26"/>
        </w:rPr>
        <w:t xml:space="preserve"> и </w:t>
      </w:r>
      <w:r>
        <w:rPr>
          <w:spacing w:val="-6"/>
          <w:kern w:val="2"/>
          <w:sz w:val="26"/>
          <w:szCs w:val="26"/>
          <w:lang w:val="en-US"/>
        </w:rPr>
        <w:t>V</w:t>
      </w:r>
      <w:r>
        <w:rPr>
          <w:spacing w:val="-6"/>
          <w:kern w:val="2"/>
          <w:sz w:val="26"/>
          <w:szCs w:val="26"/>
        </w:rPr>
        <w:t xml:space="preserve"> классов опасности.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spacing w:val="-6"/>
          <w:kern w:val="2"/>
          <w:sz w:val="26"/>
          <w:szCs w:val="26"/>
        </w:rPr>
        <w:tab/>
        <w:t xml:space="preserve">Граница территориальной зоны инженерной и транспортной инфраструктур  (магистралей городского и районного значения улично-дорожной сети) -  К.3.1 изменяется в связи с приведением в соответствии с  </w:t>
      </w:r>
      <w:r>
        <w:rPr>
          <w:color w:val="000000" w:themeColor="text1"/>
          <w:spacing w:val="-6"/>
          <w:kern w:val="2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устанавливаемыми красными линиями</w:t>
      </w:r>
      <w:r>
        <w:rPr>
          <w:spacing w:val="-6"/>
          <w:kern w:val="2"/>
          <w:sz w:val="26"/>
          <w:szCs w:val="26"/>
        </w:rPr>
        <w:t>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spacing w:val="-6"/>
          <w:kern w:val="2"/>
          <w:sz w:val="26"/>
          <w:szCs w:val="26"/>
        </w:rPr>
        <w:tab/>
        <w:t xml:space="preserve">Территориальная зона инженерной и транспортной инфраструктур  (магистралей городского и районного значения улично-дорожной сети) -  04 44 03 К.3.1 исключается в связи с приведением в соответствие с  </w:t>
      </w:r>
      <w:r>
        <w:rPr>
          <w:color w:val="000000" w:themeColor="text1"/>
          <w:spacing w:val="-6"/>
          <w:kern w:val="2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устанавливаемыми красными линиями в составе разрабатываемой документацией по планировке территории</w:t>
      </w:r>
      <w:r>
        <w:rPr>
          <w:spacing w:val="-6"/>
          <w:kern w:val="2"/>
          <w:sz w:val="26"/>
          <w:szCs w:val="26"/>
        </w:rPr>
        <w:t>.</w:t>
      </w:r>
    </w:p>
    <w:p>
      <w:pPr>
        <w:pStyle w:val="Normal"/>
        <w:spacing w:lineRule="auto" w:line="276"/>
        <w:ind w:hanging="0"/>
        <w:jc w:val="both"/>
        <w:rPr>
          <w:spacing w:val="-6"/>
          <w:sz w:val="26"/>
          <w:szCs w:val="26"/>
        </w:rPr>
      </w:pPr>
      <w:r>
        <w:rPr>
          <w:spacing w:val="-6"/>
          <w:kern w:val="2"/>
          <w:sz w:val="26"/>
          <w:szCs w:val="26"/>
        </w:rPr>
        <w:tab/>
        <w:t xml:space="preserve">Территориальная зона инженерной и транспортной инфраструктур (магистралей городского и районного значения улично-дорожной сети) - 04 74 05 К.3.1 устанавливается в  соответствии с  </w:t>
      </w:r>
      <w:r>
        <w:rPr>
          <w:color w:val="000000" w:themeColor="text1"/>
          <w:spacing w:val="-6"/>
          <w:kern w:val="2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устанавливаемыми красными линиями в составе разрабатываемой документацией по планировке территории</w:t>
      </w:r>
      <w:r>
        <w:rPr>
          <w:spacing w:val="-6"/>
          <w:kern w:val="2"/>
          <w:sz w:val="26"/>
          <w:szCs w:val="26"/>
        </w:rPr>
        <w:t>.</w:t>
      </w:r>
    </w:p>
    <w:p>
      <w:pPr>
        <w:pStyle w:val="Normal"/>
        <w:spacing w:lineRule="auto" w:line="276"/>
        <w:ind w:hanging="0"/>
        <w:jc w:val="both"/>
        <w:rPr>
          <w:kern w:val="2"/>
          <w:sz w:val="12"/>
          <w:szCs w:val="12"/>
        </w:rPr>
      </w:pPr>
      <w:r>
        <w:rPr>
          <w:kern w:val="2"/>
          <w:sz w:val="12"/>
          <w:szCs w:val="12"/>
        </w:rPr>
      </w:r>
    </w:p>
    <w:p>
      <w:pPr>
        <w:pStyle w:val="Normal"/>
        <w:spacing w:lineRule="auto" w:line="276"/>
        <w:jc w:val="center"/>
        <w:rPr>
          <w:spacing w:val="0"/>
          <w:sz w:val="28"/>
          <w:szCs w:val="28"/>
        </w:rPr>
      </w:pPr>
      <w:r>
        <w:rPr>
          <w:spacing w:val="0"/>
          <w:kern w:val="2"/>
          <w:sz w:val="26"/>
          <w:szCs w:val="26"/>
        </w:rPr>
        <w:t xml:space="preserve">Баланс территории действующего зонирования и </w:t>
      </w:r>
    </w:p>
    <w:p>
      <w:pPr>
        <w:pStyle w:val="Normal"/>
        <w:spacing w:lineRule="auto" w:line="276"/>
        <w:jc w:val="center"/>
        <w:rPr>
          <w:sz w:val="26"/>
          <w:szCs w:val="26"/>
        </w:rPr>
      </w:pPr>
      <w:r>
        <w:rPr>
          <w:spacing w:val="0"/>
          <w:kern w:val="2"/>
          <w:sz w:val="26"/>
          <w:szCs w:val="26"/>
        </w:rPr>
        <w:t>предложения по внесению изменений рассматриваемой территории:</w:t>
      </w:r>
    </w:p>
    <w:p>
      <w:pPr>
        <w:pStyle w:val="Normal"/>
        <w:spacing w:lineRule="auto" w:line="276"/>
        <w:jc w:val="center"/>
        <w:rPr>
          <w:spacing w:val="0"/>
          <w:kern w:val="2"/>
        </w:rPr>
      </w:pPr>
      <w:r>
        <w:rPr>
          <w:spacing w:val="0"/>
          <w:kern w:val="2"/>
        </w:rPr>
      </w:r>
    </w:p>
    <w:tbl>
      <w:tblPr>
        <w:tblStyle w:val="3"/>
        <w:tblW w:w="9387" w:type="dxa"/>
        <w:jc w:val="left"/>
        <w:tblInd w:w="1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874"/>
        <w:gridCol w:w="1185"/>
        <w:gridCol w:w="975"/>
        <w:gridCol w:w="1261"/>
        <w:gridCol w:w="1092"/>
      </w:tblGrid>
      <w:tr>
        <w:trPr/>
        <w:tc>
          <w:tcPr>
            <w:tcW w:w="48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территориальных зон</w:t>
            </w:r>
          </w:p>
        </w:tc>
        <w:tc>
          <w:tcPr>
            <w:tcW w:w="2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ind w:right="-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   документ</w:t>
            </w:r>
          </w:p>
        </w:tc>
        <w:tc>
          <w:tcPr>
            <w:tcW w:w="2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Предложение по внесению изменений</w:t>
            </w:r>
          </w:p>
        </w:tc>
      </w:tr>
      <w:tr>
        <w:trPr/>
        <w:tc>
          <w:tcPr>
            <w:tcW w:w="48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right="-2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  <w:tr>
        <w:trPr/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   </w:t>
            </w:r>
            <w:r>
              <w:rPr>
                <w:sz w:val="20"/>
                <w:szCs w:val="20"/>
              </w:rPr>
              <w:t xml:space="preserve"> (производственно-складская  территориальная зона)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2,42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3,71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>
        <w:trPr/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Г.2  (зона объектов IV и V классов опасности)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2,42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3,71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rPr/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 </w:t>
            </w:r>
            <w:r>
              <w:rPr>
                <w:sz w:val="20"/>
                <w:szCs w:val="20"/>
              </w:rPr>
              <w:t>(магистрали городского и районного значения улично-дорожной сети)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12,14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10,85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>
        <w:trPr/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К.3.1   (магистрали городского и районного значения улично-дорожной сети)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12,14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10,85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>
        <w:trPr/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142" w:right="-2" w:hanging="0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b/>
                <w:b/>
                <w:color w:val="FF0000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14,56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14,56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>
      <w:pPr>
        <w:pStyle w:val="Normal"/>
        <w:tabs>
          <w:tab w:val="left" w:pos="0" w:leader="none"/>
        </w:tabs>
        <w:suppressAutoHyphens w:val="true"/>
        <w:bidi w:val="0"/>
        <w:spacing w:lineRule="auto" w:line="240" w:before="0" w:after="160"/>
        <w:ind w:left="-15" w:right="0" w:hanging="0"/>
        <w:jc w:val="left"/>
        <w:rPr>
          <w:rFonts w:ascii="Times New Roman CYR" w:hAnsi="Times New Roman CYR" w:eastAsia="Times New Roman" w:cs="Times New Roman CYR"/>
          <w:b w:val="false"/>
          <w:b w:val="false"/>
          <w:bCs w:val="false"/>
          <w:i w:val="false"/>
          <w:i w:val="false"/>
          <w:iCs w:val="false"/>
          <w:color w:val="00000A"/>
          <w:spacing w:val="0"/>
          <w:kern w:val="2"/>
          <w:u w:val="none"/>
          <w:lang w:val="ru-RU" w:eastAsia="zxx" w:bidi="ar-SA"/>
        </w:rPr>
      </w:pPr>
      <w:r>
        <w:rPr>
          <w:rFonts w:eastAsia="Times New Roman" w:cs="Times New Roman CYR" w:ascii="Times New Roman CYR" w:hAnsi="Times New Roman CYR"/>
          <w:b w:val="false"/>
          <w:bCs w:val="false"/>
          <w:i w:val="false"/>
          <w:iCs w:val="false"/>
          <w:color w:val="00000A"/>
          <w:spacing w:val="0"/>
          <w:kern w:val="2"/>
          <w:u w:val="none"/>
          <w:lang w:val="ru-RU" w:eastAsia="zxx" w:bidi="ar-SA"/>
        </w:rPr>
      </w:r>
    </w:p>
    <w:p>
      <w:pPr>
        <w:pStyle w:val="Normal"/>
        <w:tabs>
          <w:tab w:val="left" w:pos="0" w:leader="none"/>
        </w:tabs>
        <w:suppressAutoHyphens w:val="true"/>
        <w:bidi w:val="0"/>
        <w:spacing w:lineRule="auto" w:line="240" w:before="0" w:after="160"/>
        <w:ind w:left="-15" w:right="0" w:hanging="0"/>
        <w:jc w:val="left"/>
        <w:rPr/>
      </w:pPr>
      <w:r>
        <w:rPr>
          <w:rFonts w:eastAsia="Times New Roman" w:cs="Times New Roman CYR" w:ascii="Times New Roman CYR" w:hAnsi="Times New Roman CYR"/>
          <w:b w:val="false"/>
          <w:bCs w:val="false"/>
          <w:i w:val="false"/>
          <w:iCs w:val="false"/>
          <w:color w:val="00000A"/>
          <w:spacing w:val="0"/>
          <w:kern w:val="2"/>
          <w:sz w:val="26"/>
          <w:szCs w:val="26"/>
          <w:u w:val="none"/>
          <w:lang w:val="ru-RU" w:eastAsia="zxx" w:bidi="ar-SA"/>
        </w:rPr>
        <w:t xml:space="preserve">Заместитель председателя Комитета                                                                градостроительства и архитектуры </w:t>
      </w:r>
      <w:bookmarkStart w:id="2" w:name="_GoBack1"/>
      <w:bookmarkEnd w:id="2"/>
      <w:r>
        <w:rPr>
          <w:rFonts w:eastAsia="Times New Roman" w:cs="Times New Roman CYR" w:ascii="Times New Roman CYR" w:hAnsi="Times New Roman CYR"/>
          <w:b w:val="false"/>
          <w:bCs w:val="false"/>
          <w:i w:val="false"/>
          <w:iCs w:val="false"/>
          <w:color w:val="00000A"/>
          <w:spacing w:val="0"/>
          <w:kern w:val="2"/>
          <w:sz w:val="26"/>
          <w:szCs w:val="26"/>
          <w:u w:val="none"/>
          <w:lang w:val="ru-RU" w:eastAsia="zxx" w:bidi="ar-SA"/>
        </w:rPr>
        <w:t xml:space="preserve">                                                                                        города Челябинск                                                                                           С. В. Самсонов</w:t>
      </w:r>
    </w:p>
    <w:sectPr>
      <w:type w:val="nextPage"/>
      <w:pgSz w:w="11906" w:h="16838"/>
      <w:pgMar w:left="1701" w:right="567" w:header="0" w:top="56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No Spacing" w:uiPriority="1" w:semiHidden="0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36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ar-SA" w:bidi="ar-SA"/>
    </w:rPr>
  </w:style>
  <w:style w:type="paragraph" w:styleId="Style20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LibreOffice/5.4.3.2$Windows_x86 LibreOffice_project/92a7159f7e4af62137622921e809f8546db437e5</Application>
  <Pages>1</Pages>
  <Words>349</Words>
  <Characters>2378</Characters>
  <CharactersWithSpaces>3057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2018-02-20T06:47:00Z</dcterms:created>
  <dc:creator>User</dc:creator>
  <dc:description/>
  <dc:language>ru-RU</dc:language>
  <cp:lastModifiedBy/>
  <cp:lastPrinted>2019-07-10T06:30:33Z</cp:lastPrinted>
  <dcterms:modified xsi:type="dcterms:W3CDTF">2019-10-10T11:20:47Z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1049-10.2.0.7646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